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1" w:rsidRDefault="00547CF1" w:rsidP="00547C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MZŻ.252-</w:t>
      </w:r>
      <w:r w:rsidR="00D936DC">
        <w:rPr>
          <w:rFonts w:ascii="Times New Roman" w:hAnsi="Times New Roman"/>
          <w:sz w:val="24"/>
          <w:szCs w:val="24"/>
        </w:rPr>
        <w:t>10</w:t>
      </w:r>
      <w:r w:rsidR="00DE4344">
        <w:rPr>
          <w:rFonts w:ascii="Times New Roman" w:hAnsi="Times New Roman"/>
          <w:sz w:val="24"/>
          <w:szCs w:val="24"/>
        </w:rPr>
        <w:t>/22</w:t>
      </w:r>
    </w:p>
    <w:p w:rsidR="006E712B" w:rsidRDefault="006E712B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E05DD1" w:rsidRDefault="006E712B" w:rsidP="001D49E3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</w:t>
      </w:r>
      <w:r w:rsidR="000C24A0">
        <w:rPr>
          <w:rFonts w:ascii="Times New Roman" w:hAnsi="Times New Roman"/>
          <w:sz w:val="24"/>
          <w:szCs w:val="24"/>
        </w:rPr>
        <w:t xml:space="preserve"> </w:t>
      </w:r>
      <w:r w:rsidR="00FB1F51">
        <w:rPr>
          <w:rFonts w:ascii="Times New Roman" w:hAnsi="Times New Roman"/>
          <w:sz w:val="24"/>
          <w:szCs w:val="24"/>
        </w:rPr>
        <w:t>(</w:t>
      </w:r>
      <w:r w:rsidR="000C24A0">
        <w:rPr>
          <w:rFonts w:ascii="Times New Roman" w:hAnsi="Times New Roman"/>
          <w:sz w:val="24"/>
          <w:szCs w:val="24"/>
        </w:rPr>
        <w:t>GZ-50</w:t>
      </w:r>
      <w:r w:rsidR="00FB1F51">
        <w:rPr>
          <w:rFonts w:ascii="Times New Roman" w:hAnsi="Times New Roman"/>
          <w:sz w:val="24"/>
          <w:szCs w:val="24"/>
        </w:rPr>
        <w:t>)</w:t>
      </w:r>
      <w:r w:rsidRPr="00372EF7">
        <w:rPr>
          <w:rFonts w:ascii="Times New Roman" w:hAnsi="Times New Roman"/>
          <w:sz w:val="24"/>
          <w:szCs w:val="24"/>
        </w:rPr>
        <w:t xml:space="preserve">, obejmująca sprzedaż oraz dystrybucję do </w:t>
      </w:r>
      <w:r>
        <w:rPr>
          <w:rFonts w:ascii="Times New Roman" w:hAnsi="Times New Roman"/>
          <w:sz w:val="24"/>
          <w:szCs w:val="24"/>
        </w:rPr>
        <w:t>placówk</w:t>
      </w:r>
      <w:r w:rsidR="001D49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Miejskiego Zespołu Żłobków w Lublinie tj. </w:t>
      </w:r>
      <w:r w:rsidR="00E05DD1">
        <w:rPr>
          <w:rFonts w:ascii="Times New Roman" w:hAnsi="Times New Roman"/>
          <w:sz w:val="24"/>
          <w:szCs w:val="24"/>
        </w:rPr>
        <w:t xml:space="preserve">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</w:t>
      </w:r>
      <w:r w:rsidR="000C24A0">
        <w:rPr>
          <w:rFonts w:ascii="Times New Roman" w:hAnsi="Times New Roman"/>
          <w:sz w:val="24"/>
          <w:szCs w:val="24"/>
        </w:rPr>
        <w:t>unktu</w:t>
      </w:r>
      <w:r w:rsidRPr="00372EF7">
        <w:rPr>
          <w:rFonts w:ascii="Times New Roman" w:hAnsi="Times New Roman"/>
          <w:sz w:val="24"/>
          <w:szCs w:val="24"/>
        </w:rPr>
        <w:t xml:space="preserve">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</w:t>
      </w:r>
      <w:r w:rsidR="00FB1F51">
        <w:rPr>
          <w:rFonts w:ascii="Times New Roman" w:hAnsi="Times New Roman"/>
          <w:sz w:val="24"/>
          <w:szCs w:val="24"/>
        </w:rPr>
        <w:t>(</w:t>
      </w:r>
      <w:r w:rsidR="000C24A0">
        <w:rPr>
          <w:rFonts w:ascii="Times New Roman" w:hAnsi="Times New Roman"/>
          <w:sz w:val="24"/>
          <w:szCs w:val="24"/>
        </w:rPr>
        <w:t>GZ- 50</w:t>
      </w:r>
      <w:r w:rsidR="00FB1F51">
        <w:rPr>
          <w:rFonts w:ascii="Times New Roman" w:hAnsi="Times New Roman"/>
          <w:sz w:val="24"/>
          <w:szCs w:val="24"/>
        </w:rPr>
        <w:t>)</w:t>
      </w:r>
      <w:r w:rsidR="000C24A0">
        <w:rPr>
          <w:rFonts w:ascii="Times New Roman" w:hAnsi="Times New Roman"/>
          <w:sz w:val="24"/>
          <w:szCs w:val="24"/>
        </w:rPr>
        <w:t xml:space="preserve">, </w:t>
      </w:r>
      <w:r w:rsidRPr="00372EF7">
        <w:rPr>
          <w:rFonts w:ascii="Times New Roman" w:hAnsi="Times New Roman"/>
          <w:sz w:val="24"/>
          <w:szCs w:val="24"/>
        </w:rPr>
        <w:t xml:space="preserve">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712B" w:rsidRPr="00372EF7">
        <w:rPr>
          <w:rFonts w:ascii="Times New Roman" w:hAnsi="Times New Roman"/>
          <w:sz w:val="24"/>
          <w:szCs w:val="24"/>
        </w:rPr>
        <w:t>. Należności wynikające z fakt</w:t>
      </w:r>
      <w:r w:rsidR="006E712B">
        <w:rPr>
          <w:rFonts w:ascii="Times New Roman" w:hAnsi="Times New Roman"/>
          <w:sz w:val="24"/>
          <w:szCs w:val="24"/>
        </w:rPr>
        <w:t>ur VAT płatne będą w terminie 14 dni od daty wystawienia</w:t>
      </w:r>
      <w:r w:rsidR="006E712B"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712B"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6E712B">
        <w:rPr>
          <w:rFonts w:ascii="Times New Roman" w:hAnsi="Times New Roman"/>
          <w:sz w:val="24"/>
          <w:szCs w:val="24"/>
        </w:rPr>
        <w:t xml:space="preserve">. Zamawiający </w:t>
      </w:r>
      <w:r w:rsidR="006E712B"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712B" w:rsidRPr="00372EF7">
        <w:rPr>
          <w:rFonts w:ascii="Times New Roman" w:hAnsi="Times New Roman"/>
          <w:sz w:val="24"/>
          <w:szCs w:val="24"/>
        </w:rPr>
        <w:t>. Zamawiający zastrzega sobie możliwość zmiany raz w roku grupy taryfowej i mocy umownej gazu w ramach grupy taryfowej wymieni</w:t>
      </w:r>
      <w:r w:rsidR="006E712B">
        <w:rPr>
          <w:rFonts w:ascii="Times New Roman" w:hAnsi="Times New Roman"/>
          <w:sz w:val="24"/>
          <w:szCs w:val="24"/>
        </w:rPr>
        <w:t>onej w tabeli w załączniku nr 2</w:t>
      </w:r>
      <w:r w:rsidR="006E712B" w:rsidRPr="00372EF7">
        <w:rPr>
          <w:rFonts w:ascii="Times New Roman" w:hAnsi="Times New Roman"/>
          <w:sz w:val="24"/>
          <w:szCs w:val="24"/>
        </w:rPr>
        <w:t xml:space="preserve"> do </w:t>
      </w:r>
      <w:r w:rsidR="006E712B">
        <w:rPr>
          <w:rFonts w:ascii="Times New Roman" w:hAnsi="Times New Roman"/>
          <w:sz w:val="24"/>
          <w:szCs w:val="24"/>
        </w:rPr>
        <w:t>zapytania ofertowego</w:t>
      </w:r>
      <w:r w:rsidR="006E712B"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E712B"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="006E712B"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="006E712B" w:rsidRPr="00372EF7">
        <w:rPr>
          <w:rFonts w:ascii="Times New Roman" w:hAnsi="Times New Roman"/>
          <w:sz w:val="24"/>
          <w:szCs w:val="24"/>
        </w:rPr>
        <w:t xml:space="preserve">) w zakresie świadczenia i korzystania z usług dystrybucji paliwa gazowego, na podstawie odrębnie udzielonego pełnomocnictwa. </w:t>
      </w:r>
    </w:p>
    <w:p w:rsidR="006E712B" w:rsidRDefault="000C24A0" w:rsidP="00AE2A73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AE2A73">
        <w:rPr>
          <w:b w:val="0"/>
          <w:sz w:val="24"/>
          <w:szCs w:val="24"/>
        </w:rPr>
        <w:t>12</w:t>
      </w:r>
      <w:r w:rsidR="006E712B" w:rsidRPr="00AE2A73">
        <w:rPr>
          <w:b w:val="0"/>
          <w:sz w:val="24"/>
          <w:szCs w:val="24"/>
        </w:rPr>
        <w:t>.</w:t>
      </w:r>
      <w:r w:rsidR="006E712B" w:rsidRPr="00372EF7">
        <w:rPr>
          <w:sz w:val="24"/>
          <w:szCs w:val="24"/>
        </w:rPr>
        <w:t xml:space="preserve"> </w:t>
      </w:r>
      <w:r w:rsidR="006E712B" w:rsidRPr="00AE2A73">
        <w:rPr>
          <w:b w:val="0"/>
          <w:sz w:val="24"/>
          <w:szCs w:val="24"/>
        </w:rPr>
        <w:t xml:space="preserve">Zamawiający wymaga, aby ewentualna zmiana sprzedawcy gazu ziemnego przebiegła dla Zamawiającego bez zakłóceń w dostawie paliwa gazowego obejmującej sprzedaż i dystrybucję. </w:t>
      </w:r>
    </w:p>
    <w:p w:rsidR="00AE2A73" w:rsidRDefault="00AE2A73" w:rsidP="00AE2A73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</w:p>
    <w:p w:rsidR="00AE2A73" w:rsidRDefault="00AE2A73" w:rsidP="00AE2A73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</w:p>
    <w:p w:rsidR="00AE2A73" w:rsidRPr="00AE2A73" w:rsidRDefault="00AE2A73" w:rsidP="00AE2A73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</w:p>
    <w:p w:rsidR="00126289" w:rsidRPr="00F90036" w:rsidRDefault="00AE2A73" w:rsidP="00126289">
      <w:pPr>
        <w:pStyle w:val="Nagwek2"/>
        <w:spacing w:line="360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13.</w:t>
      </w:r>
      <w:r>
        <w:rPr>
          <w:sz w:val="24"/>
          <w:szCs w:val="24"/>
        </w:rPr>
        <w:t xml:space="preserve"> </w:t>
      </w:r>
      <w:r w:rsidR="00126289" w:rsidRPr="00F90036">
        <w:rPr>
          <w:b w:val="0"/>
          <w:sz w:val="24"/>
          <w:szCs w:val="24"/>
        </w:rPr>
        <w:t xml:space="preserve">Zamawiający oświadcza, że spełnia kryteria określone w art. 62b ust. 1 </w:t>
      </w:r>
      <w:proofErr w:type="spellStart"/>
      <w:r w:rsidR="00126289" w:rsidRPr="00F90036">
        <w:rPr>
          <w:b w:val="0"/>
          <w:sz w:val="24"/>
          <w:szCs w:val="24"/>
        </w:rPr>
        <w:t>pkt</w:t>
      </w:r>
      <w:proofErr w:type="spellEnd"/>
      <w:r w:rsidR="00126289" w:rsidRPr="00F90036">
        <w:rPr>
          <w:b w:val="0"/>
          <w:sz w:val="24"/>
          <w:szCs w:val="24"/>
        </w:rPr>
        <w:t xml:space="preserve"> 2 lit. d ustawy z dnia 10 kwietnia 1997 r. Prawo energetyczne (Dz. U. 2021 poz. 716 ze zm.). Zamawiający zobowiązuje się przed zawarciem umowy z wykonawcą złożyć oświadczenie, o którym mowa w art. 62 </w:t>
      </w:r>
      <w:proofErr w:type="spellStart"/>
      <w:r w:rsidR="00126289" w:rsidRPr="00F90036">
        <w:rPr>
          <w:b w:val="0"/>
          <w:sz w:val="24"/>
          <w:szCs w:val="24"/>
        </w:rPr>
        <w:t>bb</w:t>
      </w:r>
      <w:proofErr w:type="spellEnd"/>
      <w:r w:rsidR="00126289" w:rsidRPr="00F90036">
        <w:rPr>
          <w:b w:val="0"/>
          <w:sz w:val="24"/>
          <w:szCs w:val="24"/>
        </w:rPr>
        <w:t xml:space="preserve"> ustawy z dnia 10 kwietnia 1997 r. Prawo energetyczne (Dz. U. 2021 poz. 716 ze zm.) o spełnieniu warunków pozwalających na uznanie go za odbiorcę, o którym mowa w art. 62b ust. 1 </w:t>
      </w:r>
      <w:proofErr w:type="spellStart"/>
      <w:r w:rsidR="00126289" w:rsidRPr="00F90036">
        <w:rPr>
          <w:b w:val="0"/>
          <w:sz w:val="24"/>
          <w:szCs w:val="24"/>
        </w:rPr>
        <w:t>pkt</w:t>
      </w:r>
      <w:proofErr w:type="spellEnd"/>
      <w:r w:rsidR="00126289" w:rsidRPr="00F90036">
        <w:rPr>
          <w:b w:val="0"/>
          <w:sz w:val="24"/>
          <w:szCs w:val="24"/>
        </w:rPr>
        <w:t xml:space="preserve"> 2 lit. ustawy z dnia 10 kwietnia 1997 r. Prawo energetyczne (Dz. U. 2021 poz. 716 ze zm.). Rozliczenia między Zamawiającym a Wykonawcą odbywać się będą według stawek wynikających z taryfy obowiązującej zgodnie ze złożonym przez Zamawiającego oświadczeniem o którym mowa w art. 62 </w:t>
      </w:r>
      <w:proofErr w:type="spellStart"/>
      <w:r w:rsidR="00126289" w:rsidRPr="00F90036">
        <w:rPr>
          <w:b w:val="0"/>
          <w:sz w:val="24"/>
          <w:szCs w:val="24"/>
        </w:rPr>
        <w:t>bb</w:t>
      </w:r>
      <w:proofErr w:type="spellEnd"/>
      <w:r w:rsidR="00126289" w:rsidRPr="00F90036">
        <w:rPr>
          <w:b w:val="0"/>
          <w:sz w:val="24"/>
          <w:szCs w:val="24"/>
        </w:rPr>
        <w:t xml:space="preserve"> ustawy z dnia 10 kwietnia 1997 r. Prawo energetyczne (Dz. U. 2021 poz. 716 ze zm.).</w:t>
      </w:r>
    </w:p>
    <w:p w:rsidR="00AE2A73" w:rsidRDefault="00AE2A73" w:rsidP="00126289">
      <w:pPr>
        <w:pStyle w:val="Nagwek2"/>
        <w:spacing w:line="360" w:lineRule="auto"/>
        <w:ind w:left="284" w:hanging="284"/>
        <w:jc w:val="both"/>
        <w:rPr>
          <w:sz w:val="24"/>
          <w:szCs w:val="24"/>
        </w:rPr>
      </w:pP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2A73" w:rsidRDefault="00AE2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D936DC">
        <w:rPr>
          <w:rFonts w:ascii="Times New Roman" w:hAnsi="Times New Roman"/>
        </w:rPr>
        <w:t>10</w:t>
      </w:r>
      <w:r w:rsidRPr="00E209F2">
        <w:rPr>
          <w:rFonts w:ascii="Times New Roman" w:hAnsi="Times New Roman"/>
        </w:rPr>
        <w:t>/2</w:t>
      </w:r>
      <w:r w:rsidR="00DE4344">
        <w:rPr>
          <w:rFonts w:ascii="Times New Roman" w:hAnsi="Times New Roman"/>
        </w:rPr>
        <w:t>2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9889" w:type="dxa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1967"/>
        <w:gridCol w:w="1984"/>
      </w:tblGrid>
      <w:tr w:rsidR="00DE4344" w:rsidTr="00DE4344">
        <w:tc>
          <w:tcPr>
            <w:tcW w:w="658" w:type="dxa"/>
          </w:tcPr>
          <w:p w:rsidR="00DE4344" w:rsidRPr="00895D39" w:rsidRDefault="00DE4344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DE4344" w:rsidRPr="00895D39" w:rsidRDefault="00DE4344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DE4344" w:rsidRPr="00895D39" w:rsidRDefault="00DE4344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DE4344" w:rsidRPr="00895D39" w:rsidRDefault="00DE4344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DE4344" w:rsidRPr="00895D39" w:rsidRDefault="00DE4344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1967" w:type="dxa"/>
          </w:tcPr>
          <w:p w:rsidR="00DE4344" w:rsidRPr="00895D39" w:rsidRDefault="00DE4344" w:rsidP="00DE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Rozliczenie grupy taryfowej po złożeniu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przez Zamawiającego przed podpisaniem umowy,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oświadczenia o którym mowa </w:t>
            </w:r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w art. 62b ust. 1 </w:t>
            </w:r>
            <w:proofErr w:type="spellStart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pkt</w:t>
            </w:r>
            <w:proofErr w:type="spellEnd"/>
            <w:r w:rsidRPr="00BF592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 xml:space="preserve"> 2 lit. d (Ustawy Prawo energetyczne Dz. U. 2021 poz. 716 ze zm.)</w:t>
            </w:r>
          </w:p>
        </w:tc>
        <w:tc>
          <w:tcPr>
            <w:tcW w:w="1984" w:type="dxa"/>
          </w:tcPr>
          <w:p w:rsidR="00DE4344" w:rsidRPr="00895D39" w:rsidRDefault="00DE4344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DE4344" w:rsidTr="00DE4344">
        <w:tc>
          <w:tcPr>
            <w:tcW w:w="658" w:type="dxa"/>
          </w:tcPr>
          <w:p w:rsidR="00DE4344" w:rsidRPr="00895D39" w:rsidRDefault="00DE4344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DE4344" w:rsidRPr="00770121" w:rsidRDefault="00DE4344" w:rsidP="00DE434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DE4344" w:rsidRPr="003A666B" w:rsidRDefault="00DE4344" w:rsidP="0029183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3A666B">
              <w:rPr>
                <w:rFonts w:ascii="Times New Roman" w:hAnsi="Times New Roman"/>
                <w:b/>
                <w:bCs/>
                <w:sz w:val="16"/>
                <w:szCs w:val="16"/>
              </w:rPr>
              <w:t>0kWh/h</w:t>
            </w:r>
          </w:p>
        </w:tc>
        <w:tc>
          <w:tcPr>
            <w:tcW w:w="1769" w:type="dxa"/>
          </w:tcPr>
          <w:p w:rsidR="00DE4344" w:rsidRPr="005765B5" w:rsidRDefault="00DE4344" w:rsidP="00DE4344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A666B">
              <w:rPr>
                <w:b/>
                <w:bCs/>
                <w:sz w:val="16"/>
                <w:szCs w:val="16"/>
              </w:rPr>
              <w:t>319340</w:t>
            </w:r>
          </w:p>
        </w:tc>
        <w:tc>
          <w:tcPr>
            <w:tcW w:w="1100" w:type="dxa"/>
          </w:tcPr>
          <w:p w:rsidR="00DE4344" w:rsidRPr="00921E01" w:rsidRDefault="00DE4344" w:rsidP="00DE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1E01">
              <w:rPr>
                <w:rFonts w:ascii="Times New Roman" w:hAnsi="Times New Roman"/>
                <w:b/>
                <w:bCs/>
                <w:sz w:val="16"/>
                <w:szCs w:val="16"/>
              </w:rPr>
              <w:t>BW-5</w:t>
            </w:r>
          </w:p>
        </w:tc>
        <w:tc>
          <w:tcPr>
            <w:tcW w:w="1967" w:type="dxa"/>
          </w:tcPr>
          <w:p w:rsidR="00DE4344" w:rsidRPr="00921E01" w:rsidRDefault="00DE4344" w:rsidP="00DE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W-5</w:t>
            </w:r>
          </w:p>
        </w:tc>
        <w:tc>
          <w:tcPr>
            <w:tcW w:w="1984" w:type="dxa"/>
          </w:tcPr>
          <w:p w:rsidR="00DE4344" w:rsidRPr="00921E01" w:rsidRDefault="00DE4344" w:rsidP="00DE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1E01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8018590365500020678475</w:t>
            </w:r>
          </w:p>
        </w:tc>
      </w:tr>
    </w:tbl>
    <w:p w:rsidR="001D49E3" w:rsidRDefault="001D49E3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ayout w:type="fixed"/>
        <w:tblLook w:val="01E0"/>
      </w:tblPr>
      <w:tblGrid>
        <w:gridCol w:w="456"/>
        <w:gridCol w:w="786"/>
        <w:gridCol w:w="1559"/>
        <w:gridCol w:w="638"/>
        <w:gridCol w:w="622"/>
        <w:gridCol w:w="623"/>
        <w:gridCol w:w="622"/>
        <w:gridCol w:w="623"/>
        <w:gridCol w:w="623"/>
        <w:gridCol w:w="623"/>
        <w:gridCol w:w="588"/>
        <w:gridCol w:w="575"/>
        <w:gridCol w:w="622"/>
        <w:gridCol w:w="622"/>
        <w:gridCol w:w="622"/>
        <w:gridCol w:w="677"/>
        <w:gridCol w:w="654"/>
      </w:tblGrid>
      <w:tr w:rsidR="00D12253" w:rsidRPr="00AE009A" w:rsidTr="00F52AB8">
        <w:trPr>
          <w:trHeight w:val="642"/>
        </w:trPr>
        <w:tc>
          <w:tcPr>
            <w:tcW w:w="45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L.p.</w:t>
            </w:r>
            <w:r w:rsidR="006E712B" w:rsidRPr="00AE00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</w:t>
            </w:r>
            <w:r w:rsidR="006E712B" w:rsidRPr="00AE009A">
              <w:rPr>
                <w:sz w:val="16"/>
                <w:szCs w:val="16"/>
              </w:rPr>
              <w:t>dres punkt poboru</w:t>
            </w:r>
          </w:p>
        </w:tc>
        <w:tc>
          <w:tcPr>
            <w:tcW w:w="1559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638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8096" w:type="dxa"/>
            <w:gridSpan w:val="13"/>
          </w:tcPr>
          <w:p w:rsidR="006E712B" w:rsidRPr="00AE009A" w:rsidRDefault="006E712B" w:rsidP="009350A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 w:rsidR="009350AC">
              <w:rPr>
                <w:sz w:val="16"/>
                <w:szCs w:val="16"/>
              </w:rPr>
              <w:t>1</w:t>
            </w:r>
            <w:r w:rsidRPr="00AE009A">
              <w:rPr>
                <w:sz w:val="16"/>
                <w:szCs w:val="16"/>
              </w:rPr>
              <w:t>/202</w:t>
            </w:r>
            <w:r w:rsidR="009350AC"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097ED0" w:rsidTr="00F52AB8">
        <w:trPr>
          <w:trHeight w:val="358"/>
        </w:trPr>
        <w:tc>
          <w:tcPr>
            <w:tcW w:w="45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78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559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638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622" w:type="dxa"/>
          </w:tcPr>
          <w:p w:rsidR="006E712B" w:rsidRPr="00AE009A" w:rsidRDefault="00895D39" w:rsidP="00A07DD7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 w:rsidR="00A07DD7">
              <w:rPr>
                <w:sz w:val="16"/>
                <w:szCs w:val="16"/>
              </w:rPr>
              <w:t>V</w:t>
            </w:r>
          </w:p>
        </w:tc>
        <w:tc>
          <w:tcPr>
            <w:tcW w:w="623" w:type="dxa"/>
          </w:tcPr>
          <w:p w:rsidR="006E712B" w:rsidRPr="00AE009A" w:rsidRDefault="00895D39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622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</w:p>
        </w:tc>
        <w:tc>
          <w:tcPr>
            <w:tcW w:w="623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623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623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  <w:r w:rsidR="00895D39" w:rsidRPr="00AE009A">
              <w:rPr>
                <w:sz w:val="16"/>
                <w:szCs w:val="16"/>
              </w:rPr>
              <w:t>I</w:t>
            </w:r>
          </w:p>
        </w:tc>
        <w:tc>
          <w:tcPr>
            <w:tcW w:w="588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A07DD7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A07DD7">
              <w:rPr>
                <w:sz w:val="16"/>
                <w:szCs w:val="16"/>
              </w:rPr>
              <w:t>I</w:t>
            </w:r>
            <w:r w:rsidR="006E712B" w:rsidRPr="00AE009A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6E712B" w:rsidP="00A07DD7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00A8" w:rsidRPr="00AE009A">
              <w:rPr>
                <w:sz w:val="16"/>
                <w:szCs w:val="16"/>
              </w:rPr>
              <w:t>I</w:t>
            </w:r>
          </w:p>
        </w:tc>
        <w:tc>
          <w:tcPr>
            <w:tcW w:w="677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00A8" w:rsidRPr="00AE009A">
              <w:rPr>
                <w:sz w:val="16"/>
                <w:szCs w:val="16"/>
              </w:rPr>
              <w:t>II</w:t>
            </w:r>
          </w:p>
        </w:tc>
        <w:tc>
          <w:tcPr>
            <w:tcW w:w="654" w:type="dxa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097ED0" w:rsidRPr="00A07DD7" w:rsidTr="00F52AB8">
        <w:tc>
          <w:tcPr>
            <w:tcW w:w="456" w:type="dxa"/>
          </w:tcPr>
          <w:p w:rsidR="001D49E3" w:rsidRDefault="001D49E3" w:rsidP="00DE4344">
            <w:pPr>
              <w:spacing w:line="360" w:lineRule="auto"/>
            </w:pPr>
            <w:r>
              <w:t>9.</w:t>
            </w:r>
          </w:p>
        </w:tc>
        <w:tc>
          <w:tcPr>
            <w:tcW w:w="786" w:type="dxa"/>
          </w:tcPr>
          <w:p w:rsidR="001D49E3" w:rsidRPr="00770121" w:rsidRDefault="001D49E3" w:rsidP="00DE434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559" w:type="dxa"/>
          </w:tcPr>
          <w:p w:rsidR="001D49E3" w:rsidRPr="003A666B" w:rsidRDefault="00A83443" w:rsidP="00DE4344">
            <w:pPr>
              <w:spacing w:line="360" w:lineRule="auto"/>
              <w:rPr>
                <w:sz w:val="14"/>
                <w:szCs w:val="14"/>
              </w:rPr>
            </w:pPr>
            <w:r w:rsidRPr="003A666B">
              <w:rPr>
                <w:rFonts w:ascii="Times New Roman" w:hAnsi="Times New Roman"/>
                <w:b/>
                <w:bCs/>
                <w:sz w:val="14"/>
                <w:szCs w:val="14"/>
              </w:rPr>
              <w:t>8018590365500020678475</w:t>
            </w:r>
          </w:p>
        </w:tc>
        <w:tc>
          <w:tcPr>
            <w:tcW w:w="638" w:type="dxa"/>
          </w:tcPr>
          <w:p w:rsidR="001D49E3" w:rsidRPr="00921E01" w:rsidRDefault="00921E01" w:rsidP="00921E01">
            <w:pPr>
              <w:spacing w:line="360" w:lineRule="auto"/>
              <w:rPr>
                <w:sz w:val="14"/>
                <w:szCs w:val="14"/>
                <w:highlight w:val="yellow"/>
              </w:rPr>
            </w:pPr>
            <w:r w:rsidRPr="00921E01">
              <w:rPr>
                <w:sz w:val="14"/>
                <w:szCs w:val="14"/>
              </w:rPr>
              <w:t>BW</w:t>
            </w:r>
            <w:r w:rsidR="001D49E3" w:rsidRPr="00921E01">
              <w:rPr>
                <w:sz w:val="14"/>
                <w:szCs w:val="14"/>
              </w:rPr>
              <w:t>-5</w:t>
            </w:r>
          </w:p>
        </w:tc>
        <w:tc>
          <w:tcPr>
            <w:tcW w:w="622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12453</w:t>
            </w:r>
          </w:p>
        </w:tc>
        <w:tc>
          <w:tcPr>
            <w:tcW w:w="623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12475</w:t>
            </w:r>
          </w:p>
        </w:tc>
        <w:tc>
          <w:tcPr>
            <w:tcW w:w="622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2919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1330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4260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14087</w:t>
            </w:r>
          </w:p>
        </w:tc>
        <w:tc>
          <w:tcPr>
            <w:tcW w:w="588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25153</w:t>
            </w:r>
          </w:p>
        </w:tc>
        <w:tc>
          <w:tcPr>
            <w:tcW w:w="575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42056</w:t>
            </w:r>
          </w:p>
        </w:tc>
        <w:tc>
          <w:tcPr>
            <w:tcW w:w="622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71874</w:t>
            </w:r>
          </w:p>
        </w:tc>
        <w:tc>
          <w:tcPr>
            <w:tcW w:w="622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66116</w:t>
            </w:r>
          </w:p>
        </w:tc>
        <w:tc>
          <w:tcPr>
            <w:tcW w:w="622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52458</w:t>
            </w:r>
          </w:p>
        </w:tc>
        <w:tc>
          <w:tcPr>
            <w:tcW w:w="677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26612</w:t>
            </w:r>
          </w:p>
        </w:tc>
        <w:tc>
          <w:tcPr>
            <w:tcW w:w="654" w:type="dxa"/>
          </w:tcPr>
          <w:p w:rsidR="001D49E3" w:rsidRPr="00A07DD7" w:rsidRDefault="00A07DD7" w:rsidP="00DE4344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319340</w:t>
            </w:r>
          </w:p>
        </w:tc>
      </w:tr>
    </w:tbl>
    <w:p w:rsidR="00A544FB" w:rsidRDefault="00A544FB" w:rsidP="00EA6A73">
      <w:pPr>
        <w:pStyle w:val="Styl"/>
        <w:spacing w:before="321" w:line="360" w:lineRule="auto"/>
        <w:ind w:right="-142"/>
      </w:pPr>
    </w:p>
    <w:p w:rsidR="00A544FB" w:rsidRDefault="00A544FB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D936DC">
        <w:t>10</w:t>
      </w:r>
      <w:r w:rsidR="00AE3308">
        <w:t>/2</w:t>
      </w:r>
      <w:r w:rsidR="005765B5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547CF1" w:rsidRDefault="00547CF1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547CF1" w:rsidRDefault="000D659C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CF1">
        <w:rPr>
          <w:rFonts w:ascii="Times New Roman" w:hAnsi="Times New Roman"/>
          <w:i/>
          <w:color w:val="000000"/>
          <w:sz w:val="24"/>
          <w:szCs w:val="24"/>
        </w:rPr>
        <w:t xml:space="preserve">w postępowaniu o wartości </w:t>
      </w:r>
      <w:r w:rsidR="00547CF1" w:rsidRPr="00547CF1">
        <w:rPr>
          <w:rFonts w:ascii="Times New Roman" w:hAnsi="Times New Roman"/>
          <w:i/>
          <w:color w:val="000000"/>
          <w:sz w:val="24"/>
          <w:szCs w:val="24"/>
        </w:rPr>
        <w:t xml:space="preserve">poniżej 130 000,00zł netto 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wyłączonej ze stosowania ustawy z dnia 19 września 2019r. Prawo Zamówień Publicznych </w:t>
      </w:r>
    </w:p>
    <w:p w:rsidR="00547CF1" w:rsidRPr="00547CF1" w:rsidRDefault="000953D3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(tj. Dz. U. z 2021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 r. poz. </w:t>
      </w:r>
      <w:r>
        <w:rPr>
          <w:rFonts w:ascii="Times New Roman" w:hAnsi="Times New Roman"/>
          <w:i/>
          <w:sz w:val="24"/>
          <w:szCs w:val="24"/>
        </w:rPr>
        <w:t>1129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 ze zm. – dalej zwaną ustawą PZP).</w:t>
      </w:r>
    </w:p>
    <w:p w:rsidR="000D659C" w:rsidRPr="00CF2DFB" w:rsidRDefault="000D659C" w:rsidP="00547CF1">
      <w:pPr>
        <w:pStyle w:val="Styl"/>
        <w:spacing w:line="360" w:lineRule="auto"/>
        <w:ind w:left="-284" w:right="-142"/>
        <w:jc w:val="center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</w:t>
      </w:r>
      <w:r w:rsidR="000C24A0">
        <w:rPr>
          <w:b/>
          <w:bCs/>
          <w:i/>
          <w:iCs/>
        </w:rPr>
        <w:t xml:space="preserve"> </w:t>
      </w:r>
      <w:r w:rsidR="00FB1F51">
        <w:rPr>
          <w:b/>
          <w:bCs/>
          <w:i/>
          <w:iCs/>
        </w:rPr>
        <w:t>(</w:t>
      </w:r>
      <w:r w:rsidR="000C24A0">
        <w:rPr>
          <w:b/>
          <w:bCs/>
          <w:i/>
          <w:iCs/>
        </w:rPr>
        <w:t>GZ-50</w:t>
      </w:r>
      <w:r w:rsidR="00FB1F51">
        <w:rPr>
          <w:b/>
          <w:bCs/>
          <w:i/>
          <w:iCs/>
        </w:rPr>
        <w:t>)</w:t>
      </w:r>
      <w:r w:rsidRPr="004D2EAF">
        <w:rPr>
          <w:b/>
          <w:bCs/>
          <w:i/>
          <w:iCs/>
        </w:rPr>
        <w:t xml:space="preserve">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547CF1">
        <w:rPr>
          <w:b/>
          <w:bCs/>
          <w:i/>
          <w:iCs/>
          <w:color w:val="000000"/>
        </w:rPr>
        <w:t>placów</w:t>
      </w:r>
      <w:r w:rsidR="000D659C" w:rsidRPr="004D2EAF">
        <w:rPr>
          <w:b/>
          <w:bCs/>
          <w:i/>
          <w:iCs/>
          <w:color w:val="000000"/>
        </w:rPr>
        <w:t>k</w:t>
      </w:r>
      <w:r w:rsidR="00547CF1">
        <w:rPr>
          <w:b/>
          <w:bCs/>
          <w:i/>
          <w:iCs/>
          <w:color w:val="000000"/>
        </w:rPr>
        <w:t>i</w:t>
      </w:r>
      <w:r w:rsidR="000D659C" w:rsidRPr="004D2EAF">
        <w:rPr>
          <w:b/>
          <w:bCs/>
          <w:i/>
          <w:iCs/>
          <w:color w:val="000000"/>
        </w:rPr>
        <w:t xml:space="preserve"> Miejskiego Zespołu Żłobków w Lublinie</w:t>
      </w:r>
      <w:r w:rsidR="00547CF1">
        <w:rPr>
          <w:b/>
          <w:bCs/>
          <w:i/>
          <w:iCs/>
          <w:color w:val="000000"/>
        </w:rPr>
        <w:t xml:space="preserve"> tj. do Żłobka nr 9 przy ul. Zelwerowicza 2 w Lublinie</w:t>
      </w:r>
    </w:p>
    <w:p w:rsidR="00547CF1" w:rsidRPr="00AB4845" w:rsidRDefault="00547CF1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547CF1" w:rsidRDefault="00547CF1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lastRenderedPageBreak/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D936DC">
        <w:rPr>
          <w:color w:val="000000"/>
        </w:rPr>
        <w:t>10</w:t>
      </w:r>
      <w:r w:rsidR="004D2EAF">
        <w:rPr>
          <w:color w:val="000000"/>
        </w:rPr>
        <w:t>/2</w:t>
      </w:r>
      <w:r w:rsidR="000953D3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D66324" w:rsidRPr="00D66324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CF2DFB">
        <w:rPr>
          <w:color w:val="000000"/>
        </w:rPr>
        <w:t>II</w:t>
      </w:r>
      <w:r w:rsidR="00D66324">
        <w:rPr>
          <w:color w:val="000000"/>
        </w:rPr>
        <w:t xml:space="preserve">.   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D66324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0953D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0953D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66324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D66324">
        <w:rPr>
          <w:rFonts w:ascii="Times New Roman" w:hAnsi="Times New Roman"/>
          <w:sz w:val="24"/>
          <w:szCs w:val="24"/>
        </w:rPr>
        <w:t>z zastrzeżeniem pkt</w:t>
      </w:r>
      <w:r w:rsidR="00547CF1">
        <w:rPr>
          <w:rFonts w:ascii="Times New Roman" w:hAnsi="Times New Roman"/>
          <w:sz w:val="24"/>
          <w:szCs w:val="24"/>
        </w:rPr>
        <w:t>.</w:t>
      </w:r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465B" w:rsidRPr="00CF2DFB" w:rsidRDefault="0050465B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lastRenderedPageBreak/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MZŻ.252-</w:t>
      </w:r>
      <w:r w:rsidR="00D936D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/2</w:t>
      </w:r>
      <w:r w:rsidR="000953D3">
        <w:rPr>
          <w:rFonts w:ascii="Times New Roman" w:hAnsi="Times New Roman"/>
          <w:sz w:val="24"/>
          <w:szCs w:val="24"/>
        </w:rPr>
        <w:t>2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</w:t>
      </w:r>
      <w:r w:rsidR="000C24A0">
        <w:rPr>
          <w:b/>
          <w:bCs/>
          <w:i/>
          <w:iCs/>
        </w:rPr>
        <w:t xml:space="preserve"> </w:t>
      </w:r>
      <w:r w:rsidR="00FB1F51">
        <w:rPr>
          <w:b/>
          <w:bCs/>
          <w:i/>
          <w:iCs/>
        </w:rPr>
        <w:t>(</w:t>
      </w:r>
      <w:r w:rsidR="000C24A0">
        <w:rPr>
          <w:b/>
          <w:bCs/>
          <w:i/>
          <w:iCs/>
        </w:rPr>
        <w:t xml:space="preserve">GZ </w:t>
      </w:r>
      <w:r w:rsidR="00FB1F51">
        <w:rPr>
          <w:b/>
          <w:bCs/>
          <w:i/>
          <w:iCs/>
        </w:rPr>
        <w:t>–</w:t>
      </w:r>
      <w:r w:rsidR="000C24A0">
        <w:rPr>
          <w:b/>
          <w:bCs/>
          <w:i/>
          <w:iCs/>
        </w:rPr>
        <w:t xml:space="preserve"> 50</w:t>
      </w:r>
      <w:r w:rsidR="00FB1F51">
        <w:rPr>
          <w:b/>
          <w:bCs/>
          <w:i/>
          <w:iCs/>
        </w:rPr>
        <w:t>)</w:t>
      </w:r>
      <w:r w:rsidRPr="004D2EAF">
        <w:rPr>
          <w:b/>
          <w:bCs/>
          <w:i/>
          <w:iCs/>
        </w:rPr>
        <w:t xml:space="preserve">, przy ciśnieniu nie niższym niż 1,8kPa, </w:t>
      </w:r>
      <w:r w:rsidRPr="004D2EAF">
        <w:rPr>
          <w:b/>
          <w:bCs/>
          <w:i/>
          <w:iCs/>
          <w:color w:val="000000"/>
        </w:rPr>
        <w:t>do placówk</w:t>
      </w:r>
      <w:r w:rsidR="00547CF1">
        <w:rPr>
          <w:b/>
          <w:bCs/>
          <w:i/>
          <w:iCs/>
          <w:color w:val="000000"/>
        </w:rPr>
        <w:t>i</w:t>
      </w:r>
      <w:r w:rsidRPr="004D2EAF">
        <w:rPr>
          <w:b/>
          <w:bCs/>
          <w:i/>
          <w:iCs/>
          <w:color w:val="000000"/>
        </w:rPr>
        <w:t xml:space="preserve"> Miejskiego Zespołu Żłobków w Lublinie</w:t>
      </w:r>
      <w:r w:rsidR="00547CF1">
        <w:rPr>
          <w:b/>
          <w:bCs/>
          <w:i/>
          <w:iCs/>
          <w:color w:val="000000"/>
        </w:rPr>
        <w:t xml:space="preserve"> tj. do Żłobka nr 9 w Lublinie przy ul. Zelwerowicza 2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700" w:type="dxa"/>
        <w:tblInd w:w="-1102" w:type="dxa"/>
        <w:tblLayout w:type="fixed"/>
        <w:tblLook w:val="01E0"/>
      </w:tblPr>
      <w:tblGrid>
        <w:gridCol w:w="438"/>
        <w:gridCol w:w="1212"/>
        <w:gridCol w:w="660"/>
        <w:gridCol w:w="990"/>
        <w:gridCol w:w="660"/>
        <w:gridCol w:w="660"/>
        <w:gridCol w:w="660"/>
        <w:gridCol w:w="660"/>
        <w:gridCol w:w="940"/>
        <w:gridCol w:w="567"/>
        <w:gridCol w:w="567"/>
        <w:gridCol w:w="567"/>
        <w:gridCol w:w="709"/>
        <w:gridCol w:w="992"/>
        <w:gridCol w:w="709"/>
        <w:gridCol w:w="709"/>
      </w:tblGrid>
      <w:tr w:rsidR="00346615" w:rsidTr="00921E01">
        <w:tc>
          <w:tcPr>
            <w:tcW w:w="330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41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410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921E01">
        <w:trPr>
          <w:cantSplit/>
          <w:trHeight w:val="2296"/>
        </w:trPr>
        <w:tc>
          <w:tcPr>
            <w:tcW w:w="438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12" w:type="dxa"/>
            <w:textDirection w:val="btLr"/>
          </w:tcPr>
          <w:p w:rsidR="00106AFA" w:rsidRPr="00106AFA" w:rsidRDefault="00106AFA" w:rsidP="00106AFA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66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6+kol.8)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Cena jednostkowa za gaz 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(kol12*12)</w:t>
            </w:r>
          </w:p>
        </w:tc>
        <w:tc>
          <w:tcPr>
            <w:tcW w:w="992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14+kol. 15)</w:t>
            </w:r>
          </w:p>
        </w:tc>
      </w:tr>
      <w:tr w:rsidR="00AD21D7" w:rsidTr="00921E01">
        <w:tc>
          <w:tcPr>
            <w:tcW w:w="438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2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106AFA" w:rsidRPr="00921E01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21E01" w:rsidRDefault="00AB3AD2" w:rsidP="00AB3AD2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106AFA" w:rsidRPr="00921E01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DE4344" w:rsidTr="00DE4344">
        <w:trPr>
          <w:trHeight w:val="601"/>
        </w:trPr>
        <w:tc>
          <w:tcPr>
            <w:tcW w:w="438" w:type="dxa"/>
            <w:vMerge w:val="restart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vMerge w:val="restart"/>
          </w:tcPr>
          <w:p w:rsidR="00DE4344" w:rsidRDefault="00DE4344" w:rsidP="00DE434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BW-5</w:t>
            </w:r>
          </w:p>
        </w:tc>
        <w:tc>
          <w:tcPr>
            <w:tcW w:w="990" w:type="dxa"/>
          </w:tcPr>
          <w:p w:rsidR="00DE4344" w:rsidRPr="00770121" w:rsidRDefault="00DE4344" w:rsidP="00DE434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319340</w:t>
            </w: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344" w:rsidTr="00921E01">
        <w:trPr>
          <w:trHeight w:val="764"/>
        </w:trPr>
        <w:tc>
          <w:tcPr>
            <w:tcW w:w="438" w:type="dxa"/>
            <w:vMerge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DE4344" w:rsidRDefault="00DE4344" w:rsidP="00DE43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DE4344" w:rsidRPr="006751C1" w:rsidRDefault="00DE4344" w:rsidP="00DE4344">
            <w:pPr>
              <w:spacing w:line="360" w:lineRule="auto"/>
              <w:rPr>
                <w:sz w:val="16"/>
                <w:szCs w:val="16"/>
              </w:rPr>
            </w:pP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zliczenie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którym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mowa 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AE2A73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981B4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wg</w:t>
            </w:r>
            <w:r w:rsidRPr="00981B4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F592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grupy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DE4344" w:rsidRDefault="00DE4344" w:rsidP="00DE434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319340</w:t>
            </w: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DE4344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344" w:rsidTr="00921E01">
        <w:tc>
          <w:tcPr>
            <w:tcW w:w="438" w:type="dxa"/>
          </w:tcPr>
          <w:p w:rsidR="00DE4344" w:rsidRPr="00D100A8" w:rsidRDefault="00DE434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852" w:type="dxa"/>
            <w:gridSpan w:val="12"/>
          </w:tcPr>
          <w:p w:rsidR="00DE4344" w:rsidRDefault="00DE4344" w:rsidP="00547CF1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DE4344" w:rsidRDefault="00DE434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344" w:rsidRDefault="00DE434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7CF1" w:rsidRDefault="00547CF1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346615" w:rsidRDefault="00547CF1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50465B" w:rsidRPr="00D936DC" w:rsidRDefault="0050465B" w:rsidP="0050465B">
      <w:pPr>
        <w:pStyle w:val="Nagwek2"/>
        <w:rPr>
          <w:sz w:val="24"/>
          <w:szCs w:val="24"/>
        </w:rPr>
      </w:pPr>
      <w:r w:rsidRPr="0050465B">
        <w:rPr>
          <w:sz w:val="24"/>
          <w:szCs w:val="24"/>
        </w:rPr>
        <w:t xml:space="preserve">Zamawiający, przed zawarciem umowy złoży oświadczenie, </w:t>
      </w:r>
      <w:r w:rsidRPr="0050465B">
        <w:rPr>
          <w:rStyle w:val="markedcontent"/>
          <w:sz w:val="23"/>
          <w:szCs w:val="23"/>
        </w:rPr>
        <w:t>o spełnieniu warunków pozwalających na uznanie go za odbiorcę,</w:t>
      </w:r>
      <w:r w:rsidRPr="0050465B">
        <w:t xml:space="preserve"> </w:t>
      </w:r>
      <w:r w:rsidRPr="0050465B">
        <w:rPr>
          <w:rStyle w:val="markedcontent"/>
          <w:sz w:val="23"/>
          <w:szCs w:val="23"/>
        </w:rPr>
        <w:t xml:space="preserve">o którym mowa w art. 62b ust. 1 </w:t>
      </w:r>
      <w:proofErr w:type="spellStart"/>
      <w:r w:rsidRPr="0050465B">
        <w:rPr>
          <w:rStyle w:val="markedcontent"/>
          <w:sz w:val="23"/>
          <w:szCs w:val="23"/>
        </w:rPr>
        <w:t>pkt</w:t>
      </w:r>
      <w:proofErr w:type="spellEnd"/>
      <w:r w:rsidRPr="0050465B">
        <w:rPr>
          <w:rStyle w:val="markedcontent"/>
          <w:sz w:val="23"/>
          <w:szCs w:val="23"/>
        </w:rPr>
        <w:t xml:space="preserve"> 2 lit. d . </w:t>
      </w:r>
      <w:r w:rsidRPr="00D936DC">
        <w:rPr>
          <w:rStyle w:val="markedcontent"/>
          <w:sz w:val="23"/>
          <w:szCs w:val="23"/>
        </w:rPr>
        <w:t>ustawy z dnia 10 kwietnia 1997 r. Prawo energetyczne (Dz. U. 2021 poz. 716 ze zm.)</w:t>
      </w:r>
      <w:r w:rsidRPr="00D936DC">
        <w:rPr>
          <w:sz w:val="24"/>
          <w:szCs w:val="24"/>
        </w:rPr>
        <w:t xml:space="preserve"> </w:t>
      </w:r>
    </w:p>
    <w:p w:rsidR="0050465B" w:rsidRPr="00D936DC" w:rsidRDefault="0050465B" w:rsidP="0050465B">
      <w:pPr>
        <w:pStyle w:val="Nagwek2"/>
        <w:rPr>
          <w:sz w:val="24"/>
          <w:szCs w:val="24"/>
        </w:rPr>
      </w:pPr>
      <w:r w:rsidRPr="00D936DC">
        <w:rPr>
          <w:sz w:val="24"/>
          <w:szCs w:val="24"/>
        </w:rPr>
        <w:t xml:space="preserve">1*) - Wartość rozliczenia według </w:t>
      </w:r>
      <w:r w:rsidRPr="00D936DC">
        <w:rPr>
          <w:bCs w:val="0"/>
          <w:sz w:val="24"/>
          <w:szCs w:val="24"/>
        </w:rPr>
        <w:t xml:space="preserve">grupy taryfowej po złożeniu przez Zamawiającego przed zawarciem umowy, oświadczenia o którym mowa </w:t>
      </w:r>
      <w:r w:rsidRPr="00D936DC">
        <w:rPr>
          <w:rStyle w:val="markedcontent"/>
          <w:sz w:val="24"/>
          <w:szCs w:val="24"/>
        </w:rPr>
        <w:t>w art. 62bb  ustawy z dnia 10 kwietnia 1997 r. Prawo energetyczne (Dz. U. 2021 poz. 716 ze zm.)</w:t>
      </w:r>
    </w:p>
    <w:p w:rsidR="00DE4344" w:rsidRDefault="00DE434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0465B" w:rsidRDefault="0050465B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D936DC">
        <w:rPr>
          <w:rFonts w:ascii="Times New Roman" w:hAnsi="Times New Roman"/>
          <w:sz w:val="24"/>
          <w:szCs w:val="24"/>
        </w:rPr>
        <w:t>10</w:t>
      </w:r>
      <w:r w:rsidR="003C30B8">
        <w:rPr>
          <w:rFonts w:ascii="Times New Roman" w:hAnsi="Times New Roman"/>
          <w:sz w:val="24"/>
          <w:szCs w:val="24"/>
        </w:rPr>
        <w:t>/2</w:t>
      </w:r>
      <w:r w:rsidR="00D936DC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Paliwo gazowe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</w:t>
      </w:r>
      <w:r w:rsidR="000C24A0">
        <w:rPr>
          <w:rFonts w:ascii="Times New Roman" w:eastAsia="TTE19EF530t00" w:hAnsi="Times New Roman"/>
          <w:sz w:val="24"/>
          <w:szCs w:val="24"/>
        </w:rPr>
        <w:t xml:space="preserve"> </w:t>
      </w:r>
      <w:r w:rsidR="00FB1F51">
        <w:rPr>
          <w:rFonts w:ascii="Times New Roman" w:eastAsia="TTE19EF530t00" w:hAnsi="Times New Roman"/>
          <w:sz w:val="24"/>
          <w:szCs w:val="24"/>
        </w:rPr>
        <w:t>(</w:t>
      </w:r>
      <w:r w:rsidR="000C24A0">
        <w:rPr>
          <w:rFonts w:ascii="Times New Roman" w:eastAsia="TTE19EF530t00" w:hAnsi="Times New Roman"/>
          <w:sz w:val="24"/>
          <w:szCs w:val="24"/>
        </w:rPr>
        <w:t xml:space="preserve">GZ </w:t>
      </w:r>
      <w:r w:rsidR="00FB1F51">
        <w:rPr>
          <w:rFonts w:ascii="Times New Roman" w:eastAsia="TTE19EF530t00" w:hAnsi="Times New Roman"/>
          <w:sz w:val="24"/>
          <w:szCs w:val="24"/>
        </w:rPr>
        <w:t>–</w:t>
      </w:r>
      <w:r w:rsidR="000C24A0">
        <w:rPr>
          <w:rFonts w:ascii="Times New Roman" w:eastAsia="TTE19EF530t00" w:hAnsi="Times New Roman"/>
          <w:sz w:val="24"/>
          <w:szCs w:val="24"/>
        </w:rPr>
        <w:t xml:space="preserve"> 50</w:t>
      </w:r>
      <w:r w:rsidR="00FB1F51">
        <w:rPr>
          <w:rFonts w:ascii="Times New Roman" w:eastAsia="TTE19EF530t00" w:hAnsi="Times New Roman"/>
          <w:sz w:val="24"/>
          <w:szCs w:val="24"/>
        </w:rPr>
        <w:t>)</w:t>
      </w:r>
      <w:r>
        <w:rPr>
          <w:rFonts w:ascii="Times New Roman" w:eastAsia="TTE19EF530t00" w:hAnsi="Times New Roman"/>
          <w:sz w:val="24"/>
          <w:szCs w:val="24"/>
        </w:rPr>
        <w:t xml:space="preserve">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placówce wskazanej w załączniku nr 2 do zapytania ofertowego oraz przenosić na własność dostarczonego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 xml:space="preserve"> 716</w:t>
      </w:r>
      <w:r w:rsidR="00EA6A73">
        <w:rPr>
          <w:rFonts w:ascii="Times New Roman" w:eastAsia="SimSun" w:hAnsi="Times New Roman"/>
          <w:sz w:val="24"/>
          <w:szCs w:val="24"/>
          <w:lang w:eastAsia="zh-CN"/>
        </w:rPr>
        <w:t xml:space="preserve"> ze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zm.)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. Zamawiający będzie rozliczany za dystrybucję </w:t>
      </w:r>
      <w:r w:rsidR="00B57DD8">
        <w:rPr>
          <w:rFonts w:ascii="Times New Roman" w:eastAsia="SimSun" w:hAnsi="Times New Roman"/>
          <w:sz w:val="24"/>
          <w:szCs w:val="24"/>
          <w:lang w:eastAsia="zh-CN"/>
        </w:rPr>
        <w:t>Paliwa gazowego do jego placówki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na podstawie obowiązującej taryfy OSD zatwierdzonej przez Prezesa Urzędu Regulacji Energetyki.</w:t>
      </w:r>
    </w:p>
    <w:p w:rsidR="00D66324" w:rsidRDefault="0044687B" w:rsidP="00D66324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 xml:space="preserve">r. do </w:t>
      </w:r>
    </w:p>
    <w:p w:rsidR="00D66324" w:rsidRDefault="00D66324" w:rsidP="000F4254">
      <w:pPr>
        <w:pStyle w:val="Tekstkomentarza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30-04-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="0044687B"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3A0B77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r.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0F4254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0F4254">
        <w:rPr>
          <w:rFonts w:ascii="Times New Roman" w:eastAsia="SimSun" w:hAnsi="Times New Roman"/>
          <w:sz w:val="24"/>
          <w:szCs w:val="24"/>
          <w:lang w:eastAsia="zh-CN"/>
        </w:rPr>
        <w:t>. 2021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2249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energetyczne (Dz. U. z 20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r., poz. </w:t>
      </w:r>
    </w:p>
    <w:p w:rsidR="002E07CA" w:rsidRPr="002E07CA" w:rsidRDefault="000F4254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ze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zm.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Wykonawca zobowiązany jest do zapewnienia nieprzerwanych dostaw paliwa gazowego do p</w:t>
      </w:r>
      <w:r w:rsidR="000C24A0">
        <w:rPr>
          <w:rFonts w:ascii="Times New Roman" w:eastAsia="SimSun" w:hAnsi="Times New Roman"/>
          <w:sz w:val="24"/>
          <w:szCs w:val="24"/>
          <w:lang w:eastAsia="zh-CN"/>
        </w:rPr>
        <w:t>unktu odbioru wskazanego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0C24A0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Wykaz punktu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  <w:bookmarkStart w:id="0" w:name="_GoBack"/>
      <w:bookmarkEnd w:id="0"/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zobowiązany jest do niezwłocznego powiadomienia Zamawiającego o przewidywanym terminie wznowienia dostarczenia paliwa gazowego, przerwanego 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przekazanie informacji od Wykonawcy o planowanych przerwach w dostawie gazu oraz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 w:rsidRPr="000C24A0">
        <w:rPr>
          <w:rFonts w:ascii="Times New Roman" w:eastAsia="SimSun" w:hAnsi="Times New Roman"/>
          <w:sz w:val="24"/>
          <w:szCs w:val="24"/>
          <w:lang w:eastAsia="zh-CN"/>
        </w:rPr>
        <w:t>) j</w:t>
      </w:r>
      <w:r w:rsidR="002E07CA" w:rsidRPr="000C24A0">
        <w:rPr>
          <w:rFonts w:ascii="Times New Roman" w:eastAsia="SimSun" w:hAnsi="Times New Roman"/>
          <w:sz w:val="24"/>
          <w:szCs w:val="24"/>
          <w:lang w:eastAsia="zh-CN"/>
        </w:rPr>
        <w:t>eżeli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było przewidzieć w chwili zawarcia umowy. Wykonawcy nie przysługuje z tego tytułu 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. z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r. 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C3E881" w15:done="0"/>
  <w15:commentEx w15:paraId="5DBB5A14" w15:done="0"/>
  <w15:commentEx w15:paraId="777B9A76" w15:done="0"/>
  <w15:commentEx w15:paraId="5BE1A1F8" w15:done="0"/>
  <w15:commentEx w15:paraId="7A0F7FBB" w15:done="0"/>
  <w15:commentEx w15:paraId="3FA42491" w15:done="0"/>
  <w15:commentEx w15:paraId="171B9D6E" w15:done="0"/>
  <w15:commentEx w15:paraId="197334C5" w15:done="0"/>
  <w15:commentEx w15:paraId="73BC18B2" w15:done="0"/>
  <w15:commentEx w15:paraId="120C482C" w15:done="0"/>
  <w15:commentEx w15:paraId="7C397BD9" w15:done="0"/>
  <w15:commentEx w15:paraId="4451390E" w15:done="0"/>
  <w15:commentEx w15:paraId="7B06A6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3A" w:rsidRDefault="004C6D3A" w:rsidP="00A8280E">
      <w:pPr>
        <w:spacing w:after="0" w:line="240" w:lineRule="auto"/>
      </w:pPr>
      <w:r>
        <w:separator/>
      </w:r>
    </w:p>
  </w:endnote>
  <w:endnote w:type="continuationSeparator" w:id="0">
    <w:p w:rsidR="004C6D3A" w:rsidRDefault="004C6D3A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44" w:rsidRDefault="00E518E6">
    <w:pPr>
      <w:pStyle w:val="Stopka"/>
      <w:jc w:val="center"/>
    </w:pPr>
    <w:r>
      <w:rPr>
        <w:noProof/>
      </w:rPr>
      <w:fldChar w:fldCharType="begin"/>
    </w:r>
    <w:r w:rsidR="00DE4344">
      <w:rPr>
        <w:noProof/>
      </w:rPr>
      <w:instrText xml:space="preserve"> PAGE   \* MERGEFORMAT </w:instrText>
    </w:r>
    <w:r>
      <w:rPr>
        <w:noProof/>
      </w:rPr>
      <w:fldChar w:fldCharType="separate"/>
    </w:r>
    <w:r w:rsidR="009D5CE5">
      <w:rPr>
        <w:noProof/>
      </w:rPr>
      <w:t>13</w:t>
    </w:r>
    <w:r>
      <w:rPr>
        <w:noProof/>
      </w:rPr>
      <w:fldChar w:fldCharType="end"/>
    </w:r>
  </w:p>
  <w:p w:rsidR="00DE4344" w:rsidRDefault="00DE43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3A" w:rsidRDefault="004C6D3A" w:rsidP="00A8280E">
      <w:pPr>
        <w:spacing w:after="0" w:line="240" w:lineRule="auto"/>
      </w:pPr>
      <w:r>
        <w:separator/>
      </w:r>
    </w:p>
  </w:footnote>
  <w:footnote w:type="continuationSeparator" w:id="0">
    <w:p w:rsidR="004C6D3A" w:rsidRDefault="004C6D3A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44" w:rsidRDefault="00DE43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4344" w:rsidRDefault="00DE43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44" w:rsidRDefault="00DE43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4344" w:rsidRDefault="00DE4344">
    <w:pPr>
      <w:pStyle w:val="Nagwek"/>
    </w:pPr>
  </w:p>
  <w:p w:rsidR="00DE4344" w:rsidRDefault="00DE4344">
    <w:pPr>
      <w:pStyle w:val="Nagwek"/>
    </w:pPr>
  </w:p>
  <w:p w:rsidR="00DE4344" w:rsidRDefault="00DE4344">
    <w:pPr>
      <w:pStyle w:val="Nagwek"/>
    </w:pPr>
  </w:p>
  <w:p w:rsidR="00DE4344" w:rsidRDefault="00E518E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DE4344" w:rsidRDefault="00DE4344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DE4344" w:rsidRDefault="00DE4344" w:rsidP="007318C1">
                <w:pPr>
                  <w:jc w:val="right"/>
                </w:pPr>
              </w:p>
            </w:txbxContent>
          </v:textbox>
        </v:shape>
      </w:pict>
    </w:r>
  </w:p>
  <w:p w:rsidR="00DE4344" w:rsidRDefault="00DE4344">
    <w:pPr>
      <w:pStyle w:val="Nagwek"/>
    </w:pPr>
  </w:p>
  <w:p w:rsidR="00DE4344" w:rsidRDefault="00DE4344">
    <w:pPr>
      <w:pStyle w:val="Nagwek"/>
    </w:pPr>
  </w:p>
  <w:p w:rsidR="00DE4344" w:rsidRDefault="00DE43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953D3"/>
    <w:rsid w:val="00097ED0"/>
    <w:rsid w:val="000A04EE"/>
    <w:rsid w:val="000A1B7A"/>
    <w:rsid w:val="000A3797"/>
    <w:rsid w:val="000A42E0"/>
    <w:rsid w:val="000A7112"/>
    <w:rsid w:val="000B32FA"/>
    <w:rsid w:val="000B485F"/>
    <w:rsid w:val="000B4FB7"/>
    <w:rsid w:val="000B5A85"/>
    <w:rsid w:val="000B68DE"/>
    <w:rsid w:val="000C24A0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0F4254"/>
    <w:rsid w:val="00100C4B"/>
    <w:rsid w:val="00103895"/>
    <w:rsid w:val="00104B52"/>
    <w:rsid w:val="001068DA"/>
    <w:rsid w:val="00106AFA"/>
    <w:rsid w:val="00112272"/>
    <w:rsid w:val="00112F6A"/>
    <w:rsid w:val="0011331D"/>
    <w:rsid w:val="0011338F"/>
    <w:rsid w:val="001166A7"/>
    <w:rsid w:val="00116F33"/>
    <w:rsid w:val="00126289"/>
    <w:rsid w:val="001268FD"/>
    <w:rsid w:val="00130EFA"/>
    <w:rsid w:val="00131A80"/>
    <w:rsid w:val="00131B06"/>
    <w:rsid w:val="0013269F"/>
    <w:rsid w:val="001544E2"/>
    <w:rsid w:val="00155A8D"/>
    <w:rsid w:val="001619A5"/>
    <w:rsid w:val="00166348"/>
    <w:rsid w:val="001670C4"/>
    <w:rsid w:val="00167BF2"/>
    <w:rsid w:val="0017185E"/>
    <w:rsid w:val="001725C3"/>
    <w:rsid w:val="00173A92"/>
    <w:rsid w:val="00185C83"/>
    <w:rsid w:val="0019055F"/>
    <w:rsid w:val="00196D21"/>
    <w:rsid w:val="00196E52"/>
    <w:rsid w:val="00197B7C"/>
    <w:rsid w:val="001A117F"/>
    <w:rsid w:val="001A35DB"/>
    <w:rsid w:val="001B2E4F"/>
    <w:rsid w:val="001B2EC3"/>
    <w:rsid w:val="001B78C4"/>
    <w:rsid w:val="001C1E23"/>
    <w:rsid w:val="001C2BF6"/>
    <w:rsid w:val="001C32B8"/>
    <w:rsid w:val="001C3707"/>
    <w:rsid w:val="001D134C"/>
    <w:rsid w:val="001D32DE"/>
    <w:rsid w:val="001D49E3"/>
    <w:rsid w:val="001E15B7"/>
    <w:rsid w:val="001E1C87"/>
    <w:rsid w:val="001E5C1B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6733"/>
    <w:rsid w:val="00270C66"/>
    <w:rsid w:val="00272DFE"/>
    <w:rsid w:val="00282274"/>
    <w:rsid w:val="00284F2D"/>
    <w:rsid w:val="00286B75"/>
    <w:rsid w:val="00287507"/>
    <w:rsid w:val="00291836"/>
    <w:rsid w:val="00294108"/>
    <w:rsid w:val="002976F2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111FC"/>
    <w:rsid w:val="00317BB8"/>
    <w:rsid w:val="00327EF1"/>
    <w:rsid w:val="003309DE"/>
    <w:rsid w:val="00331CB1"/>
    <w:rsid w:val="00332789"/>
    <w:rsid w:val="003436CA"/>
    <w:rsid w:val="00343DF5"/>
    <w:rsid w:val="00346615"/>
    <w:rsid w:val="0035514F"/>
    <w:rsid w:val="00356E11"/>
    <w:rsid w:val="003600F0"/>
    <w:rsid w:val="00361BFE"/>
    <w:rsid w:val="00362A40"/>
    <w:rsid w:val="003656EE"/>
    <w:rsid w:val="00366C9D"/>
    <w:rsid w:val="00372EF7"/>
    <w:rsid w:val="003819B0"/>
    <w:rsid w:val="00384A9B"/>
    <w:rsid w:val="003907B6"/>
    <w:rsid w:val="0039183B"/>
    <w:rsid w:val="00395070"/>
    <w:rsid w:val="00396229"/>
    <w:rsid w:val="003967DF"/>
    <w:rsid w:val="003A0B77"/>
    <w:rsid w:val="003A4416"/>
    <w:rsid w:val="003A666B"/>
    <w:rsid w:val="003B2036"/>
    <w:rsid w:val="003B2CAC"/>
    <w:rsid w:val="003B4455"/>
    <w:rsid w:val="003B4CCE"/>
    <w:rsid w:val="003B5C75"/>
    <w:rsid w:val="003C30B8"/>
    <w:rsid w:val="003C42D9"/>
    <w:rsid w:val="003C4C68"/>
    <w:rsid w:val="003D049B"/>
    <w:rsid w:val="003E4549"/>
    <w:rsid w:val="003F0AC1"/>
    <w:rsid w:val="003F307C"/>
    <w:rsid w:val="003F6379"/>
    <w:rsid w:val="00402933"/>
    <w:rsid w:val="00405A1E"/>
    <w:rsid w:val="004075A2"/>
    <w:rsid w:val="004077D4"/>
    <w:rsid w:val="00410ABC"/>
    <w:rsid w:val="0041254A"/>
    <w:rsid w:val="00412855"/>
    <w:rsid w:val="004142F4"/>
    <w:rsid w:val="00420A97"/>
    <w:rsid w:val="00421505"/>
    <w:rsid w:val="0042188F"/>
    <w:rsid w:val="00425744"/>
    <w:rsid w:val="00427254"/>
    <w:rsid w:val="00427959"/>
    <w:rsid w:val="00431EDC"/>
    <w:rsid w:val="00431F97"/>
    <w:rsid w:val="00435574"/>
    <w:rsid w:val="00437726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6D3A"/>
    <w:rsid w:val="004C7390"/>
    <w:rsid w:val="004D0DB6"/>
    <w:rsid w:val="004D297F"/>
    <w:rsid w:val="004D2EAF"/>
    <w:rsid w:val="004D3ED8"/>
    <w:rsid w:val="004D65AE"/>
    <w:rsid w:val="004E43DC"/>
    <w:rsid w:val="004E70F8"/>
    <w:rsid w:val="004E76E3"/>
    <w:rsid w:val="004E7C37"/>
    <w:rsid w:val="005011DC"/>
    <w:rsid w:val="00501D3D"/>
    <w:rsid w:val="00502967"/>
    <w:rsid w:val="0050465B"/>
    <w:rsid w:val="00510740"/>
    <w:rsid w:val="00513FA9"/>
    <w:rsid w:val="005217E6"/>
    <w:rsid w:val="00521F28"/>
    <w:rsid w:val="0052266A"/>
    <w:rsid w:val="00522679"/>
    <w:rsid w:val="00541944"/>
    <w:rsid w:val="00545695"/>
    <w:rsid w:val="00547CF1"/>
    <w:rsid w:val="00554317"/>
    <w:rsid w:val="00554F8F"/>
    <w:rsid w:val="005658A6"/>
    <w:rsid w:val="0056599C"/>
    <w:rsid w:val="00572627"/>
    <w:rsid w:val="00574CBD"/>
    <w:rsid w:val="005765B5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5F61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E7F"/>
    <w:rsid w:val="00665562"/>
    <w:rsid w:val="00672F27"/>
    <w:rsid w:val="00676853"/>
    <w:rsid w:val="00682C9E"/>
    <w:rsid w:val="00685BDA"/>
    <w:rsid w:val="00687A0C"/>
    <w:rsid w:val="00690821"/>
    <w:rsid w:val="00693C02"/>
    <w:rsid w:val="00693ED2"/>
    <w:rsid w:val="006B0E14"/>
    <w:rsid w:val="006B327D"/>
    <w:rsid w:val="006B4558"/>
    <w:rsid w:val="006B49DB"/>
    <w:rsid w:val="006B6926"/>
    <w:rsid w:val="006C37BC"/>
    <w:rsid w:val="006C63BE"/>
    <w:rsid w:val="006C6C7F"/>
    <w:rsid w:val="006C7943"/>
    <w:rsid w:val="006C7A4D"/>
    <w:rsid w:val="006D21DD"/>
    <w:rsid w:val="006E2040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1036B"/>
    <w:rsid w:val="00710CA3"/>
    <w:rsid w:val="007121A5"/>
    <w:rsid w:val="00713EB2"/>
    <w:rsid w:val="00720520"/>
    <w:rsid w:val="0072079C"/>
    <w:rsid w:val="00721BBB"/>
    <w:rsid w:val="0072225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618"/>
    <w:rsid w:val="00750395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5390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4BD"/>
    <w:rsid w:val="007E1CA0"/>
    <w:rsid w:val="007E1EE1"/>
    <w:rsid w:val="00810422"/>
    <w:rsid w:val="00811C97"/>
    <w:rsid w:val="0081519F"/>
    <w:rsid w:val="00817F75"/>
    <w:rsid w:val="0082036D"/>
    <w:rsid w:val="008230CE"/>
    <w:rsid w:val="00824559"/>
    <w:rsid w:val="0082486A"/>
    <w:rsid w:val="00827CA0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A7DE9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E10D7"/>
    <w:rsid w:val="008E2A56"/>
    <w:rsid w:val="008E4826"/>
    <w:rsid w:val="008E5EBD"/>
    <w:rsid w:val="008E6C00"/>
    <w:rsid w:val="008E6C84"/>
    <w:rsid w:val="008F2E7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21E01"/>
    <w:rsid w:val="009301C2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76F41"/>
    <w:rsid w:val="00981832"/>
    <w:rsid w:val="0098587A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4937"/>
    <w:rsid w:val="009C5D74"/>
    <w:rsid w:val="009C6E23"/>
    <w:rsid w:val="009C7185"/>
    <w:rsid w:val="009D0FE2"/>
    <w:rsid w:val="009D31F3"/>
    <w:rsid w:val="009D3CB0"/>
    <w:rsid w:val="009D4F72"/>
    <w:rsid w:val="009D5CE5"/>
    <w:rsid w:val="009E6CB5"/>
    <w:rsid w:val="009F46BA"/>
    <w:rsid w:val="009F4B20"/>
    <w:rsid w:val="009F6E34"/>
    <w:rsid w:val="00A009BC"/>
    <w:rsid w:val="00A012A0"/>
    <w:rsid w:val="00A0270E"/>
    <w:rsid w:val="00A0670B"/>
    <w:rsid w:val="00A067DB"/>
    <w:rsid w:val="00A07BF9"/>
    <w:rsid w:val="00A07DD7"/>
    <w:rsid w:val="00A1015C"/>
    <w:rsid w:val="00A13152"/>
    <w:rsid w:val="00A13F02"/>
    <w:rsid w:val="00A16769"/>
    <w:rsid w:val="00A20ACB"/>
    <w:rsid w:val="00A219EB"/>
    <w:rsid w:val="00A2636B"/>
    <w:rsid w:val="00A26EED"/>
    <w:rsid w:val="00A27725"/>
    <w:rsid w:val="00A31811"/>
    <w:rsid w:val="00A370C3"/>
    <w:rsid w:val="00A406AE"/>
    <w:rsid w:val="00A408BA"/>
    <w:rsid w:val="00A47AB2"/>
    <w:rsid w:val="00A544FB"/>
    <w:rsid w:val="00A60E9A"/>
    <w:rsid w:val="00A61A5F"/>
    <w:rsid w:val="00A62512"/>
    <w:rsid w:val="00A63451"/>
    <w:rsid w:val="00A6378A"/>
    <w:rsid w:val="00A741FD"/>
    <w:rsid w:val="00A77617"/>
    <w:rsid w:val="00A811A4"/>
    <w:rsid w:val="00A8217A"/>
    <w:rsid w:val="00A8280E"/>
    <w:rsid w:val="00A83443"/>
    <w:rsid w:val="00A83C4E"/>
    <w:rsid w:val="00A84762"/>
    <w:rsid w:val="00A8581F"/>
    <w:rsid w:val="00A859E0"/>
    <w:rsid w:val="00A86641"/>
    <w:rsid w:val="00A8664C"/>
    <w:rsid w:val="00A91677"/>
    <w:rsid w:val="00A9225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6E86"/>
    <w:rsid w:val="00AD7AE9"/>
    <w:rsid w:val="00AE009A"/>
    <w:rsid w:val="00AE298F"/>
    <w:rsid w:val="00AE2A73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189B"/>
    <w:rsid w:val="00B323BF"/>
    <w:rsid w:val="00B36240"/>
    <w:rsid w:val="00B366C7"/>
    <w:rsid w:val="00B37921"/>
    <w:rsid w:val="00B45191"/>
    <w:rsid w:val="00B4661F"/>
    <w:rsid w:val="00B46C22"/>
    <w:rsid w:val="00B54667"/>
    <w:rsid w:val="00B57DD8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37CB"/>
    <w:rsid w:val="00BA53E9"/>
    <w:rsid w:val="00BB11F4"/>
    <w:rsid w:val="00BB7649"/>
    <w:rsid w:val="00BC11B3"/>
    <w:rsid w:val="00BC1623"/>
    <w:rsid w:val="00BC350D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F11AF"/>
    <w:rsid w:val="00BF2CFB"/>
    <w:rsid w:val="00BF4A47"/>
    <w:rsid w:val="00C0256D"/>
    <w:rsid w:val="00C0273B"/>
    <w:rsid w:val="00C0598A"/>
    <w:rsid w:val="00C10073"/>
    <w:rsid w:val="00C10E2D"/>
    <w:rsid w:val="00C10FD5"/>
    <w:rsid w:val="00C211C5"/>
    <w:rsid w:val="00C235CB"/>
    <w:rsid w:val="00C30208"/>
    <w:rsid w:val="00C310AD"/>
    <w:rsid w:val="00C3235F"/>
    <w:rsid w:val="00C34A7C"/>
    <w:rsid w:val="00C36A79"/>
    <w:rsid w:val="00C406AD"/>
    <w:rsid w:val="00C40F9F"/>
    <w:rsid w:val="00C41AB1"/>
    <w:rsid w:val="00C42C30"/>
    <w:rsid w:val="00C440FF"/>
    <w:rsid w:val="00C46CCE"/>
    <w:rsid w:val="00C47116"/>
    <w:rsid w:val="00C51CC8"/>
    <w:rsid w:val="00C53233"/>
    <w:rsid w:val="00C60C1B"/>
    <w:rsid w:val="00C738C2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2133"/>
    <w:rsid w:val="00CB5D4B"/>
    <w:rsid w:val="00CB6DFD"/>
    <w:rsid w:val="00CC3467"/>
    <w:rsid w:val="00CC5918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05739"/>
    <w:rsid w:val="00D100A8"/>
    <w:rsid w:val="00D12253"/>
    <w:rsid w:val="00D131BA"/>
    <w:rsid w:val="00D1322C"/>
    <w:rsid w:val="00D14DA7"/>
    <w:rsid w:val="00D2206F"/>
    <w:rsid w:val="00D25C5C"/>
    <w:rsid w:val="00D328E8"/>
    <w:rsid w:val="00D3441F"/>
    <w:rsid w:val="00D35B71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36DC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D7C7E"/>
    <w:rsid w:val="00DE4344"/>
    <w:rsid w:val="00DF0E6C"/>
    <w:rsid w:val="00DF21E5"/>
    <w:rsid w:val="00DF43FD"/>
    <w:rsid w:val="00DF636C"/>
    <w:rsid w:val="00DF70FF"/>
    <w:rsid w:val="00E02A8F"/>
    <w:rsid w:val="00E0317B"/>
    <w:rsid w:val="00E041BB"/>
    <w:rsid w:val="00E05DD1"/>
    <w:rsid w:val="00E105A0"/>
    <w:rsid w:val="00E17BF9"/>
    <w:rsid w:val="00E209F2"/>
    <w:rsid w:val="00E220AE"/>
    <w:rsid w:val="00E229AA"/>
    <w:rsid w:val="00E25D55"/>
    <w:rsid w:val="00E32CC9"/>
    <w:rsid w:val="00E35F5E"/>
    <w:rsid w:val="00E40AA6"/>
    <w:rsid w:val="00E41661"/>
    <w:rsid w:val="00E42500"/>
    <w:rsid w:val="00E42CE8"/>
    <w:rsid w:val="00E42FA0"/>
    <w:rsid w:val="00E518E6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4BDA"/>
    <w:rsid w:val="00E864C2"/>
    <w:rsid w:val="00E876AE"/>
    <w:rsid w:val="00E9480E"/>
    <w:rsid w:val="00E94D0E"/>
    <w:rsid w:val="00EA120A"/>
    <w:rsid w:val="00EA576B"/>
    <w:rsid w:val="00EA6A73"/>
    <w:rsid w:val="00EA7834"/>
    <w:rsid w:val="00EB090B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2232"/>
    <w:rsid w:val="00F45969"/>
    <w:rsid w:val="00F47DFE"/>
    <w:rsid w:val="00F52AB8"/>
    <w:rsid w:val="00F52B81"/>
    <w:rsid w:val="00F56C2A"/>
    <w:rsid w:val="00F61FAD"/>
    <w:rsid w:val="00F62E61"/>
    <w:rsid w:val="00F631C7"/>
    <w:rsid w:val="00F71727"/>
    <w:rsid w:val="00F743B3"/>
    <w:rsid w:val="00F7592F"/>
    <w:rsid w:val="00F814F3"/>
    <w:rsid w:val="00F82769"/>
    <w:rsid w:val="00F83912"/>
    <w:rsid w:val="00F83CC7"/>
    <w:rsid w:val="00F84DEE"/>
    <w:rsid w:val="00F85402"/>
    <w:rsid w:val="00F8659A"/>
    <w:rsid w:val="00F9350C"/>
    <w:rsid w:val="00F94D2C"/>
    <w:rsid w:val="00F9556F"/>
    <w:rsid w:val="00F973A0"/>
    <w:rsid w:val="00FA4F90"/>
    <w:rsid w:val="00FA6DD0"/>
    <w:rsid w:val="00FA706E"/>
    <w:rsid w:val="00FA7E58"/>
    <w:rsid w:val="00FB10E7"/>
    <w:rsid w:val="00FB1F51"/>
    <w:rsid w:val="00FB4140"/>
    <w:rsid w:val="00FB6A3F"/>
    <w:rsid w:val="00FB7688"/>
    <w:rsid w:val="00FC388B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E4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E43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DE4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57EE-7892-4C72-9BEF-8CB1120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18253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2022-04-14T11:52:00Z</cp:lastPrinted>
  <dcterms:created xsi:type="dcterms:W3CDTF">2022-04-14T11:53:00Z</dcterms:created>
  <dcterms:modified xsi:type="dcterms:W3CDTF">2022-04-14T11:53:00Z</dcterms:modified>
</cp:coreProperties>
</file>